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4" w:after="0" w:line="1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Academic Affairs 11/12</w:t>
      </w:r>
    </w:p>
    <w:p>
      <w:pPr>
        <w:sectPr>
          <w:type w:val="nextPage"/>
          <w:pgSz w:w="15840" w:h="12240" w:orient="landscape"/>
          <w:pgMar w:bottom="524" w:top="440" w:right="13961" w:left="703" w:header="720" w:footer="720"/>
          <w:titlePg w:val="false"/>
          <w:textDirection w:val="lrTb"/>
        </w:sectPr>
      </w:pPr>
    </w:p>
    <w:p>
      <w:pPr>
        <w:spacing w:before="0" w:after="535" w:line="452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S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PRINGFIELD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T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ECHNICAL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OMMUNITY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OLLEGE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ACADEMIC AFFAIRS</w:t>
      </w:r>
    </w:p>
    <w:p>
      <w:pPr>
        <w:spacing w:before="0" w:after="535" w:line="452" w:lineRule="exact"/>
        <w:sectPr>
          <w:type w:val="continuous"/>
          <w:pgSz w:w="15840" w:h="12240" w:orient="landscape"/>
          <w:pgMar w:bottom="524" w:top="440" w:right="524" w:left="581" w:header="720" w:footer="720"/>
          <w:titlePg w:val="false"/>
          <w:textDirection w:val="lrTb"/>
        </w:sectPr>
      </w:pPr>
    </w:p>
    <w:p>
      <w:pPr>
        <w:spacing w:before="0" w:after="0" w:line="27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pict>
          <v:line strokeweight="0.7pt" strokecolor="#000000" from="324pt,141.6pt" to="360.3pt,141.6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Class</w:t>
      </w:r>
    </w:p>
    <w:p>
      <w:pPr>
        <w:tabs>
          <w:tab w:val="right" w:leader="none" w:pos="1152"/>
        </w:tabs>
        <w:spacing w:before="0" w:after="0" w:line="26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31.8pt;height:13.85pt;z-index:-1000;margin-left:78.7pt;margin-top:12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Course Number: HIT-206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Hours: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1</w:t>
      </w:r>
    </w:p>
    <w:p>
      <w:pPr>
        <w:spacing w:before="0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Lab Hours:</w:t>
      </w:r>
    </w:p>
    <w:p>
      <w:pPr>
        <w:spacing w:before="0" w:after="0" w:line="27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  <w:t xml:space="preserve">Lecture.</w:t>
      </w:r>
    </w:p>
    <w:p>
      <w:pPr>
        <w:tabs>
          <w:tab w:val="right" w:leader="none" w:pos="2160"/>
        </w:tabs>
        <w:spacing w:before="0" w:after="0" w:line="26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Hours: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Dept.:</w:t>
      </w:r>
    </w:p>
    <w:p>
      <w:pPr>
        <w:spacing w:before="0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pict>
          <v:line strokeweight="0.7pt" strokecolor="#000000" from="400.55pt,141.6pt" to="436.85pt,141.6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166.55pt,141.85pt" to="270.3pt,141.85pt" style="position:absolute;mso-position-horizontal-relative:page;mso-position-vertical-relative:page;">
            <v:stroke dashstyle="solid"/>
          </v:line>
        </w:pict>
      </w: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Health Information Technologies</w:t>
      </w:r>
    </w:p>
    <w:p>
      <w:pPr>
        <w:sectPr>
          <w:type w:val="continuous"/>
          <w:pgSz w:w="15840" w:h="12240" w:orient="landscape"/>
          <w:pgMar w:bottom="524" w:top="440" w:right="2784" w:left="5443" w:header="720" w:footer="720"/>
          <w:cols w:sep="0" w:num="4" w:space="0" w:equalWidth="0">
            <w:col w:w="1176" w:space="525"/>
            <w:col w:w="832" w:space="798"/>
            <w:col w:w="2199" w:space="230"/>
            <w:col w:w="1853" w:space="0"/>
          </w:cols>
          <w:titlePg w:val="false"/>
          <w:textDirection w:val="lrTb"/>
        </w:sectPr>
      </w:pPr>
    </w:p>
    <w:p>
      <w:pPr>
        <w:spacing w:before="251" w:after="0" w:line="278" w:lineRule="exact"/>
        <w:ind w:right="0" w:left="280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95pt" strokecolor="#000000" from="517.45pt,142.1pt" to="715.95pt,142.1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Certification Exam Preparation for Health Information</w:t>
      </w:r>
    </w:p>
    <w:p>
      <w:pPr>
        <w:tabs>
          <w:tab w:val="left" w:leader="none" w:pos="2736"/>
          <w:tab w:val="left" w:leader="none" w:pos="8640"/>
          <w:tab w:val="left" w:leader="none" w:pos="11232"/>
          <w:tab w:val="left" w:leader="none" w:pos="12168"/>
        </w:tabs>
        <w:spacing w:before="0" w:after="0" w:line="268" w:lineRule="exact"/>
        <w:ind w:right="0" w:left="100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Course Title: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Technologies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Semester: Fall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Year: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2015</w:t>
      </w:r>
    </w:p>
    <w:p>
      <w:pPr>
        <w:spacing w:before="301" w:after="0" w:line="318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0.95pt" strokecolor="#000000" from="637.45pt,182.4pt" to="715.95pt,182.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Course Description, Prerequisite, Corequisite:</w:t>
      </w:r>
    </w:p>
    <w:p>
      <w:pPr>
        <w:spacing w:before="0" w:after="0" w:line="274" w:lineRule="exact"/>
        <w:ind w:right="1152" w:left="122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This course will prepare the Health Information Technology student to take the Certified Coding Assistant (CCA) examination administered by the AHIMA. This examination is required by many employers for entry-level coding positions. The student will be introduced to the on line test-taking experience, the construction of the test, the Domains of the test, and the test time constraints.</w:t>
      </w:r>
    </w:p>
    <w:p>
      <w:pPr>
        <w:spacing w:before="0" w:after="302" w:line="278" w:lineRule="exact"/>
        <w:ind w:right="0" w:left="122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PREREQUISITE: HIT 130, HIT 155, HIT 265, HIT 125</w:t>
      </w:r>
    </w:p>
    <w:p>
      <w:pPr>
        <w:spacing w:before="22" w:after="0" w:line="20" w:lineRule="exact"/>
      </w:pPr>
      <w:r>
        <w:pict>
          <v:line strokeweight="1.7pt" strokecolor="#000000" from="29.05pt,298.1pt" to="761.8pt,298.1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7320"/>
        <w:gridCol w:w="7387"/>
      </w:tblGrid>
      <w:tr>
        <w:trPr>
          <w:trHeight w:val="418" w:hRule="exact"/>
        </w:trPr>
        <w:tc>
          <w:tcPr>
            <w:tcW w:w="7334" w:type="auto"/>
            <w:gridSpan w:val="1"/>
            <w:tcBorders>
              <w:top w:val="single" w:sz="13" w:color="000000"/>
              <w:left w:val="single" w:sz="5" w:color="000000"/>
              <w:bottom w:val="single" w:sz="13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64" w:after="22" w:line="321" w:lineRule="exact"/>
              <w:ind w:right="2521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Course Objectives</w:t>
            </w:r>
          </w:p>
        </w:tc>
        <w:tc>
          <w:tcPr>
            <w:tcW w:w="14721" w:type="auto"/>
            <w:gridSpan w:val="1"/>
            <w:tcBorders>
              <w:top w:val="single" w:sz="13" w:color="000000"/>
              <w:left w:val="single" w:sz="5" w:color="000000"/>
              <w:bottom w:val="single" w:sz="13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64" w:after="22" w:line="321" w:lineRule="exact"/>
              <w:ind w:right="2864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Competencies</w:t>
            </w:r>
          </w:p>
        </w:tc>
      </w:tr>
      <w:tr>
        <w:trPr>
          <w:trHeight w:val="691" w:hRule="exact"/>
        </w:trPr>
        <w:tc>
          <w:tcPr>
            <w:tcW w:w="7334" w:type="auto"/>
            <w:gridSpan w:val="1"/>
            <w:tcBorders>
              <w:top w:val="single" w:sz="13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bottom"/>
          </w:tcPr>
          <w:p>
            <w:pPr>
              <w:spacing w:before="370" w:after="0" w:line="310" w:lineRule="exact"/>
              <w:ind w:right="0" w:left="12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Prepare for the Certified Coding Associate (CCA) Exam.</w:t>
            </w:r>
          </w:p>
        </w:tc>
        <w:tc>
          <w:tcPr>
            <w:tcW w:w="14721" w:type="auto"/>
            <w:gridSpan w:val="1"/>
            <w:tcBorders>
              <w:top w:val="single" w:sz="13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bottom"/>
          </w:tcPr>
          <w:p>
            <w:pPr>
              <w:numPr>
                <w:ilvl w:val="0"/>
                <w:numId w:val="2"/>
              </w:numPr>
              <w:tabs>
                <w:tab w:val="clear" w:pos="360"/>
                <w:tab w:val="left" w:pos="792"/>
              </w:tabs>
              <w:spacing w:before="370" w:after="0" w:line="310" w:lineRule="exact"/>
              <w:ind w:right="0" w:left="43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Properly complete and submit application packets.</w:t>
            </w:r>
          </w:p>
        </w:tc>
      </w:tr>
      <w:tr>
        <w:trPr>
          <w:trHeight w:val="321" w:hRule="exact"/>
        </w:trPr>
        <w:tc>
          <w:tcPr>
            <w:tcW w:w="733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21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360"/>
                <w:tab w:val="left" w:pos="792"/>
              </w:tabs>
              <w:spacing w:before="0" w:after="0" w:line="321" w:lineRule="exact"/>
              <w:ind w:right="0" w:left="43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Select the acceptable coding books for the exam.</w:t>
            </w:r>
          </w:p>
        </w:tc>
      </w:tr>
      <w:tr>
        <w:trPr>
          <w:trHeight w:val="644" w:hRule="exact"/>
        </w:trPr>
        <w:tc>
          <w:tcPr>
            <w:tcW w:w="733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21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0" w:after="0" w:line="315" w:lineRule="exact"/>
              <w:ind w:right="252" w:left="864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Be mentally prepared to take this timed, on line national exam.</w:t>
            </w:r>
          </w:p>
        </w:tc>
      </w:tr>
      <w:tr>
        <w:trPr>
          <w:trHeight w:val="806" w:hRule="exact"/>
        </w:trPr>
        <w:tc>
          <w:tcPr>
            <w:tcW w:w="733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21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0" w:after="145" w:line="321" w:lineRule="exact"/>
              <w:ind w:right="936" w:left="864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Complete practice Domain exams and mock CCA exams.</w:t>
            </w:r>
          </w:p>
        </w:tc>
      </w:tr>
      <w:tr>
        <w:trPr>
          <w:trHeight w:val="480" w:hRule="exact"/>
        </w:trPr>
        <w:tc>
          <w:tcPr>
            <w:tcW w:w="733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9" w:after="0" w:line="320" w:lineRule="exact"/>
              <w:ind w:right="0" w:left="12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Understand the rules and regulations for health data.</w:t>
            </w:r>
          </w:p>
        </w:tc>
        <w:tc>
          <w:tcPr>
            <w:tcW w:w="14721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360"/>
                <w:tab w:val="left" w:pos="792"/>
              </w:tabs>
              <w:spacing w:before="159" w:after="0" w:line="320" w:lineRule="exact"/>
              <w:ind w:right="0" w:left="43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Interpret data records and content.</w:t>
            </w:r>
          </w:p>
        </w:tc>
      </w:tr>
      <w:tr>
        <w:trPr>
          <w:trHeight w:val="643" w:hRule="exact"/>
        </w:trPr>
        <w:tc>
          <w:tcPr>
            <w:tcW w:w="733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21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3"/>
              </w:numPr>
              <w:tabs>
                <w:tab w:val="clear" w:pos="360"/>
                <w:tab w:val="left" w:pos="864"/>
              </w:tabs>
              <w:spacing w:before="0" w:after="0" w:line="316" w:lineRule="exact"/>
              <w:ind w:right="684" w:left="864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Understand the health information requirements and standards.</w:t>
            </w:r>
          </w:p>
        </w:tc>
      </w:tr>
      <w:tr>
        <w:trPr>
          <w:trHeight w:val="643" w:hRule="exact"/>
        </w:trPr>
        <w:tc>
          <w:tcPr>
            <w:tcW w:w="733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21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3"/>
              </w:numPr>
              <w:tabs>
                <w:tab w:val="clear" w:pos="360"/>
                <w:tab w:val="left" w:pos="864"/>
              </w:tabs>
              <w:spacing w:before="0" w:after="0" w:line="318" w:lineRule="exact"/>
              <w:ind w:right="252" w:left="864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28"/>
                <w:vertAlign w:val="baseline"/>
                <w:lang w:val="en-US"/>
              </w:rPr>
              <w:t xml:space="preserve">Understand healthcare information and communications technologies.</w:t>
            </w:r>
          </w:p>
        </w:tc>
      </w:tr>
      <w:tr>
        <w:trPr>
          <w:trHeight w:val="662" w:hRule="exact"/>
        </w:trPr>
        <w:tc>
          <w:tcPr>
            <w:tcW w:w="7334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21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numPr>
                <w:ilvl w:val="0"/>
                <w:numId w:val="3"/>
              </w:numPr>
              <w:tabs>
                <w:tab w:val="clear" w:pos="360"/>
                <w:tab w:val="left" w:pos="864"/>
              </w:tabs>
              <w:spacing w:before="0" w:after="0" w:line="318" w:lineRule="exact"/>
              <w:ind w:right="684" w:left="864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Understand healthcare privacy, confidentiality, legal and ethical issues.</w:t>
            </w:r>
          </w:p>
        </w:tc>
      </w:tr>
    </w:tbl>
    <w:p>
      <w:pPr>
        <w:sectPr>
          <w:type w:val="continuous"/>
          <w:pgSz w:w="15840" w:h="12240" w:orient="landscape"/>
          <w:pgMar w:bottom="524" w:top="440" w:right="524" w:left="581" w:header="720" w:footer="720"/>
          <w:titlePg w:val="false"/>
          <w:textDirection w:val="lrTb"/>
        </w:sectPr>
      </w:pPr>
    </w:p>
    <w:p>
      <w:pPr>
        <w:tabs>
          <w:tab w:val="left" w:leader="none" w:pos="13752"/>
        </w:tabs>
        <w:spacing w:before="5" w:after="925" w:line="279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Course Number: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Page 2</w:t>
      </w:r>
    </w:p>
    <w:p>
      <w:pPr>
        <w:spacing w:before="5" w:after="925" w:line="279" w:lineRule="exact"/>
        <w:sectPr>
          <w:type w:val="nextPage"/>
          <w:pgSz w:w="15840" w:h="12240" w:orient="landscape"/>
          <w:pgMar w:bottom="484" w:top="720" w:right="552" w:left="553" w:header="720" w:footer="720"/>
          <w:titlePg w:val="false"/>
          <w:textDirection w:val="lrTb"/>
        </w:sectPr>
      </w:pPr>
    </w:p>
    <w:p>
      <w:pPr>
        <w:numPr>
          <w:ilvl w:val="0"/>
          <w:numId w:val="4"/>
        </w:numPr>
        <w:tabs>
          <w:tab w:val="clear" w:pos="360"/>
          <w:tab w:val="left" w:pos="360"/>
        </w:tabs>
        <w:spacing w:before="5" w:after="0" w:line="321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16.9pt;height:16.3pt;z-index:-999;margin-left:36pt;margin-top:9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" w:after="0" w:line="31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Biomedical Sciences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Demonstrate basic anatomy and physiology concepts.</w:t>
      </w:r>
    </w:p>
    <w:p>
      <w:pPr>
        <w:numPr>
          <w:ilvl w:val="0"/>
          <w:numId w:val="4"/>
        </w:numPr>
        <w:tabs>
          <w:tab w:val="clear" w:pos="360"/>
          <w:tab w:val="left" w:pos="360"/>
        </w:tabs>
        <w:spacing w:before="0" w:after="0" w:line="321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Understand medical terminology.</w:t>
      </w:r>
    </w:p>
    <w:p>
      <w:pPr>
        <w:numPr>
          <w:ilvl w:val="0"/>
          <w:numId w:val="4"/>
        </w:numPr>
        <w:tabs>
          <w:tab w:val="clear" w:pos="360"/>
          <w:tab w:val="left" w:pos="360"/>
        </w:tabs>
        <w:spacing w:before="1" w:after="0" w:line="321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Understand pathophysiology.</w:t>
      </w:r>
    </w:p>
    <w:p>
      <w:pPr>
        <w:numPr>
          <w:ilvl w:val="0"/>
          <w:numId w:val="5"/>
        </w:numPr>
        <w:tabs>
          <w:tab w:val="clear" w:pos="360"/>
          <w:tab w:val="left" w:pos="360"/>
        </w:tabs>
        <w:spacing w:before="328" w:after="0" w:line="321" w:lineRule="exact"/>
        <w:ind w:right="144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66.6pt;height:32.35pt;z-index:-998;margin-left:36.5pt;margin-top:17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" w:after="0" w:line="32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n-US"/>
                    </w:rPr>
                    <w:t xml:space="preserve">Clinical Classification Systems</w:t>
                  </w:r>
                </w:p>
                <w:p>
                  <w:pPr>
                    <w:spacing w:before="0" w:after="0" w:line="31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-3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-3"/>
                      <w:w w:val="100"/>
                      <w:sz w:val="28"/>
                      <w:vertAlign w:val="baseline"/>
                      <w:lang w:val="en-US"/>
                    </w:rPr>
                    <w:t xml:space="preserve">Classification Systems, Registries and Indexing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Understand the various classifications systems used in healthcare.</w:t>
      </w:r>
    </w:p>
    <w:p>
      <w:pPr>
        <w:numPr>
          <w:ilvl w:val="0"/>
          <w:numId w:val="5"/>
        </w:numPr>
        <w:tabs>
          <w:tab w:val="clear" w:pos="360"/>
          <w:tab w:val="left" w:pos="360"/>
        </w:tabs>
        <w:spacing w:before="1" w:after="0" w:line="321" w:lineRule="exact"/>
        <w:ind w:right="144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Understand the function and purpose of registries and indices used in the healthcare industry.</w:t>
      </w:r>
    </w:p>
    <w:p>
      <w:pPr>
        <w:numPr>
          <w:ilvl w:val="0"/>
          <w:numId w:val="5"/>
        </w:numPr>
        <w:tabs>
          <w:tab w:val="clear" w:pos="360"/>
          <w:tab w:val="left" w:pos="360"/>
        </w:tabs>
        <w:spacing w:before="2" w:after="0" w:line="321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Understand the process of development and purpose of the ICD-10 and CPT-4 coding guides as well as using the Official Guidelines for Coding and Reporting.</w:t>
      </w:r>
    </w:p>
    <w:p>
      <w:pPr>
        <w:numPr>
          <w:ilvl w:val="0"/>
          <w:numId w:val="5"/>
        </w:numPr>
        <w:tabs>
          <w:tab w:val="clear" w:pos="360"/>
          <w:tab w:val="left" w:pos="360"/>
        </w:tabs>
        <w:spacing w:before="1" w:after="0" w:line="321" w:lineRule="exact"/>
        <w:ind w:right="576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Navigate the structure of the books to find correct codes.</w:t>
      </w:r>
    </w:p>
    <w:p>
      <w:pPr>
        <w:numPr>
          <w:ilvl w:val="0"/>
          <w:numId w:val="5"/>
        </w:numPr>
        <w:tabs>
          <w:tab w:val="clear" w:pos="360"/>
          <w:tab w:val="left" w:pos="360"/>
        </w:tabs>
        <w:spacing w:before="1" w:after="0" w:line="321" w:lineRule="exact"/>
        <w:ind w:right="36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Understand how to properly utilize tables contained with the alphabetical index and appendixes.</w:t>
      </w:r>
    </w:p>
    <w:p>
      <w:pPr>
        <w:numPr>
          <w:ilvl w:val="0"/>
          <w:numId w:val="6"/>
        </w:numPr>
        <w:tabs>
          <w:tab w:val="clear" w:pos="360"/>
          <w:tab w:val="left" w:pos="360"/>
        </w:tabs>
        <w:spacing w:before="328" w:after="0" w:line="321" w:lineRule="exact"/>
        <w:ind w:right="144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54.1pt;height:16.3pt;z-index:-997;margin-left:36pt;margin-top:37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" w:after="0" w:line="31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-5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-5"/>
                      <w:w w:val="100"/>
                      <w:sz w:val="28"/>
                      <w:vertAlign w:val="baseline"/>
                      <w:lang w:val="en-US"/>
                    </w:rPr>
                    <w:t xml:space="preserve">Reimbursement Procedures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Determine proper rules and regulations for reimbursement.</w:t>
      </w:r>
    </w:p>
    <w:p>
      <w:pPr>
        <w:numPr>
          <w:ilvl w:val="0"/>
          <w:numId w:val="6"/>
        </w:numPr>
        <w:tabs>
          <w:tab w:val="clear" w:pos="360"/>
          <w:tab w:val="left" w:pos="360"/>
        </w:tabs>
        <w:spacing w:before="1" w:after="0" w:line="321" w:lineRule="exact"/>
        <w:ind w:right="36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 able to complete and interpret CMS-1500 billing form to produce a clean claim.</w:t>
      </w:r>
    </w:p>
    <w:p>
      <w:pPr>
        <w:numPr>
          <w:ilvl w:val="0"/>
          <w:numId w:val="6"/>
        </w:numPr>
        <w:tabs>
          <w:tab w:val="clear" w:pos="360"/>
          <w:tab w:val="left" w:pos="360"/>
        </w:tabs>
        <w:spacing w:before="0" w:after="0" w:line="321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Understand how reimbursement and coding intertwine.</w:t>
      </w:r>
    </w:p>
    <w:p>
      <w:pPr>
        <w:numPr>
          <w:ilvl w:val="0"/>
          <w:numId w:val="6"/>
        </w:numPr>
        <w:tabs>
          <w:tab w:val="clear" w:pos="360"/>
          <w:tab w:val="left" w:pos="360"/>
        </w:tabs>
        <w:spacing w:before="2" w:after="0" w:line="321" w:lineRule="exact"/>
        <w:ind w:right="72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 able to audit coding and billing scenarios and make appropriate corrections.</w:t>
      </w:r>
    </w:p>
    <w:p>
      <w:pPr>
        <w:numPr>
          <w:ilvl w:val="0"/>
          <w:numId w:val="6"/>
        </w:numPr>
        <w:tabs>
          <w:tab w:val="clear" w:pos="360"/>
          <w:tab w:val="left" w:pos="360"/>
        </w:tabs>
        <w:spacing w:before="0" w:after="0" w:line="314" w:lineRule="exact"/>
        <w:ind w:right="576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Understand various reimbursement methodologies based on the healthcare facility.</w:t>
      </w:r>
    </w:p>
    <w:p>
      <w:pPr>
        <w:sectPr>
          <w:type w:val="continuous"/>
          <w:pgSz w:w="15840" w:h="12240" w:orient="landscape"/>
          <w:pgMar w:bottom="484" w:top="720" w:right="870" w:left="839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62" w:left="62"/>
        <w:jc w:val="left"/>
        <w:textAlignment w:val="baseline"/>
      </w:pPr>
      <w:r>
        <w:drawing>
          <wp:inline>
            <wp:extent cx="9277985" cy="86550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798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5840" w:h="12240" w:orient="landscape"/>
          <w:pgMar w:bottom="484" w:top="720" w:right="567" w:left="538" w:header="720" w:footer="720"/>
          <w:titlePg w:val="false"/>
          <w:textDirection w:val="lrTb"/>
        </w:sectPr>
      </w:pPr>
    </w:p>
    <w:p>
      <w:pPr>
        <w:tabs>
          <w:tab w:val="left" w:leader="none" w:pos="13752"/>
        </w:tabs>
        <w:spacing w:before="5" w:after="0" w:line="279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95pt" strokecolor="#000000" from="0pt,61.2pt" to="732.95pt,61.2pt" style="position:absolute;mso-position-horizontal-relative:text;mso-position-vertical-relative:text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Course Number: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Page 3</w:t>
      </w:r>
    </w:p>
    <w:sectPr>
      <w:type w:val="nextPage"/>
      <w:pgSz w:w="15840" w:h="12240" w:orient="landscape"/>
      <w:pgMar w:bottom="9911" w:top="720" w:right="557" w:left="5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image" Target="/word/media/image1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