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14" w:after="0" w:line="17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Academic Affairs 11/12</w:t>
      </w:r>
    </w:p>
    <w:p>
      <w:pPr>
        <w:sectPr>
          <w:type w:val="nextPage"/>
          <w:pgSz w:w="15840" w:h="12240" w:orient="landscape"/>
          <w:pgMar w:bottom="564" w:top="440" w:right="13960" w:left="720" w:header="720" w:footer="720"/>
          <w:titlePg w:val="false"/>
          <w:textDirection w:val="lrTb"/>
        </w:sectPr>
      </w:pPr>
    </w:p>
    <w:p>
      <w:pPr>
        <w:spacing w:before="0" w:after="924" w:line="488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PRINGFIELD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ECHNICAL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OMMUNITY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OLLEGE
</w:t>
        <w:br/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ACADEMIC AFFAIRS</w:t>
      </w:r>
    </w:p>
    <w:p>
      <w:pPr>
        <w:spacing w:before="0" w:after="924" w:line="488" w:lineRule="exact"/>
        <w:sectPr>
          <w:type w:val="continuous"/>
          <w:pgSz w:w="15840" w:h="12240" w:orient="landscape"/>
          <w:pgMar w:bottom="564" w:top="440" w:right="486" w:left="594" w:header="720" w:footer="720"/>
          <w:titlePg w:val="false"/>
          <w:textDirection w:val="lrTb"/>
        </w:sectPr>
      </w:pPr>
    </w:p>
    <w:p>
      <w:pPr>
        <w:spacing w:before="0" w:after="0" w:line="27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Course</w:t>
      </w:r>
    </w:p>
    <w:p>
      <w:pPr>
        <w:tabs>
          <w:tab w:val="right" w:leader="none" w:pos="2808"/>
        </w:tabs>
        <w:spacing w:before="0" w:after="0" w:line="30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Number: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HIT-130</w:t>
      </w:r>
    </w:p>
    <w:p>
      <w:pPr>
        <w:spacing w:before="0" w:after="0" w:line="27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Class</w:t>
      </w:r>
    </w:p>
    <w:p>
      <w:pPr>
        <w:spacing w:before="0" w:after="0" w:line="30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14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14"/>
          <w:w w:val="100"/>
          <w:sz w:val="28"/>
          <w:vertAlign w:val="baseline"/>
          <w:lang w:val="en-US"/>
        </w:rPr>
        <w:t xml:space="preserve">Hours: 2</w:t>
      </w:r>
    </w:p>
    <w:p>
      <w:pPr>
        <w:spacing w:before="0" w:after="0" w:line="29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Lab Hours:</w:t>
      </w:r>
    </w:p>
    <w:p>
      <w:pPr>
        <w:spacing w:before="0" w:after="0" w:line="27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Lecture.</w:t>
      </w:r>
    </w:p>
    <w:p>
      <w:pPr>
        <w:tabs>
          <w:tab w:val="right" w:leader="none" w:pos="2448"/>
        </w:tabs>
        <w:spacing w:before="0" w:after="0" w:line="315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Hours: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Dept.:</w:t>
      </w:r>
    </w:p>
    <w:p>
      <w:pPr>
        <w:spacing w:before="0" w:after="0" w:line="29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Health Information Technologies</w:t>
      </w:r>
    </w:p>
    <w:p>
      <w:pPr>
        <w:sectPr>
          <w:type w:val="continuous"/>
          <w:pgSz w:w="15840" w:h="12240" w:orient="landscape"/>
          <w:pgMar w:bottom="564" w:top="440" w:right="2477" w:left="1565" w:header="720" w:footer="720"/>
          <w:cols w:sep="0" w:num="5" w:space="0" w:equalWidth="0">
            <w:col w:w="2789" w:space="1089"/>
            <w:col w:w="1215" w:space="494"/>
            <w:col w:w="749" w:space="691"/>
            <w:col w:w="2477" w:space="134"/>
            <w:col w:w="2160" w:space="0"/>
          </w:cols>
          <w:titlePg w:val="false"/>
          <w:textDirection w:val="lrTb"/>
        </w:sectPr>
      </w:pPr>
    </w:p>
    <w:p>
      <w:pPr>
        <w:spacing w:before="0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line strokeweight="0.7pt" strokecolor="#000000" from="294.3pt,0.25pt" to="326.05pt,0.2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370.85pt,0.25pt" to="398.05pt,0.25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487.75pt,0.7pt" to="686.8pt,0.7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136.85pt,0.5pt" to="240.6pt,0.5pt" style="position:absolute;mso-position-horizontal-relative:text;mso-position-vertical-relative:text;">
            <v:stroke dashstyle="solid"/>
          </v:line>
        </w:pict>
      </w:r>
    </w:p>
    <w:p>
      <w:pPr>
        <w:sectPr>
          <w:type w:val="continuous"/>
          <w:pgSz w:w="15840" w:h="12240" w:orient="landscape"/>
          <w:pgMar w:bottom="564" w:top="440" w:right="486" w:left="594" w:header="720" w:footer="720"/>
          <w:titlePg w:val="false"/>
          <w:textDirection w:val="lrTb"/>
        </w:sectPr>
      </w:pPr>
    </w:p>
    <w:p>
      <w:pPr>
        <w:spacing w:before="2" w:after="0" w:line="315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7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7"/>
          <w:w w:val="100"/>
          <w:sz w:val="28"/>
          <w:vertAlign w:val="baseline"/>
          <w:lang w:val="en-US"/>
        </w:rPr>
        <w:t xml:space="preserve">Semester</w:t>
      </w:r>
    </w:p>
    <w:p>
      <w:pPr>
        <w:sectPr>
          <w:type w:val="continuous"/>
          <w:pgSz w:w="15840" w:h="12240" w:orient="landscape"/>
          <w:pgMar w:bottom="564" w:top="440" w:right="5520" w:left="9240" w:header="720" w:footer="720"/>
          <w:titlePg w:val="false"/>
          <w:textDirection w:val="lrTb"/>
        </w:sectPr>
      </w:pPr>
    </w:p>
    <w:p>
      <w:pPr>
        <w:spacing w:before="43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92.75pt;height:15.65pt;z-index:-1000;margin-left:46.9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7704"/>
                      <w:tab w:val="left" w:leader="none" w:pos="8856"/>
                      <w:tab w:val="right" w:leader="none" w:pos="11808"/>
                    </w:tabs>
                    <w:spacing w:before="0" w:after="0" w:line="309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8"/>
                      <w:vertAlign w:val="baseline"/>
                      <w:lang w:val="en-US"/>
                    </w:rPr>
                    <w:t xml:space="preserve">Course Title: Electronic Health Record	</w:t>
                  </w: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8"/>
                      <w:vertAlign w:val="baseline"/>
                      <w:lang w:val="en-US"/>
                    </w:rPr>
                    <w:t xml:space="preserve">:	</w:t>
                  </w: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8"/>
                      <w:vertAlign w:val="baseline"/>
                      <w:lang w:val="en-US"/>
                    </w:rPr>
                    <w:t xml:space="preserve">Fall	</w:t>
                  </w: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8"/>
                      <w:vertAlign w:val="baseline"/>
                      <w:lang w:val="en-US"/>
                    </w:rPr>
                    <w:t xml:space="preserve">Year: 2015</w:t>
                  </w:r>
                </w:p>
              </w:txbxContent>
            </v:textbox>
          </v:shape>
        </w:pict>
      </w:r>
      <w:r>
        <w:pict>
          <v:line strokeweight="0.95pt" strokecolor="#000000" from="136.15pt,16.2pt" to="429.45pt,16.2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487pt,16.2pt" to="560.05pt,16.2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607.75pt,16.2pt" to="686.25pt,16.2pt" style="position:absolute;mso-position-horizontal-relative:text;mso-position-vertical-relative:text;">
            <v:stroke dashstyle="solid"/>
          </v:line>
        </w:pict>
      </w:r>
    </w:p>
    <w:p>
      <w:pPr>
        <w:sectPr>
          <w:type w:val="continuous"/>
          <w:pgSz w:w="15840" w:h="12240" w:orient="landscape"/>
          <w:pgMar w:bottom="564" w:top="440" w:right="486" w:left="594" w:header="720" w:footer="720"/>
          <w:titlePg w:val="false"/>
          <w:textDirection w:val="lrTb"/>
        </w:sectPr>
      </w:pPr>
    </w:p>
    <w:p>
      <w:pPr>
        <w:spacing w:before="700" w:after="0" w:line="20" w:lineRule="exact"/>
      </w:pPr>
      <w:r>
        <w:pict>
          <v:line strokeweight="4.3pt" strokecolor="#000000" from="29.7pt,245.5pt" to="761.35pt,245.5pt" style="position:absolute;mso-position-horizontal-relative:page;mso-position-vertical-relative:page;">
            <v:stroke linestyle="thinThin"/>
          </v:line>
        </w:pict>
      </w:r>
      <w:r>
        <w:pict>
          <v:line strokeweight="0.95pt" strokecolor="#000000" from="395.75pt,268.55pt" to="395.75pt,563.1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760.3pt,268.55pt" to="760.3pt,563.1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Ind w:w="20" w:type="dxa"/>
        <w:tblLayout w:type="fixed"/>
        <w:tblCellMar>
          <w:left w:w="0" w:type="dxa"/>
          <w:right w:w="0" w:type="dxa"/>
        </w:tblCellMar>
      </w:tblPr>
      <w:tblGrid>
        <w:gridCol w:w="8712"/>
        <w:gridCol w:w="6028"/>
      </w:tblGrid>
      <w:tr>
        <w:trPr>
          <w:trHeight w:val="357" w:hRule="exact"/>
        </w:trPr>
        <w:tc>
          <w:tcPr>
            <w:tcW w:w="8732" w:type="auto"/>
            <w:gridSpan w:val="1"/>
            <w:tcBorders>
              <w:top w:val="none" w:sz="0" w:color="000000"/>
              <w:left w:val="single" w:sz="7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2" w:after="0" w:line="314" w:lineRule="exact"/>
              <w:ind w:right="3984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Course Objectives</w:t>
            </w:r>
          </w:p>
        </w:tc>
        <w:tc>
          <w:tcPr>
            <w:tcW w:w="147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2" w:after="0" w:line="314" w:lineRule="exact"/>
              <w:ind w:right="296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Competencies</w:t>
            </w:r>
          </w:p>
        </w:tc>
      </w:tr>
    </w:tbl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4760"/>
      </w:tblGrid>
      <w:tr>
        <w:trPr>
          <w:trHeight w:val="5995" w:hRule="exact"/>
        </w:trPr>
        <w:tc>
          <w:tcPr>
            <w:tcW w:w="14760" w:type="auto"/>
            <w:gridSpan w:val="1"/>
            <w:tcBorders>
              <w:top w:val="double" w:sz="17" w:color="000000"/>
              <w:left w:val="single" w:sz="7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360"/>
                <w:tab w:val="left" w:pos="504"/>
                <w:tab w:val="left" w:leader="none" w:pos="7416"/>
              </w:tabs>
              <w:spacing w:before="3" w:after="0" w:line="276" w:lineRule="exact"/>
              <w:ind w:right="432" w:left="7416" w:hanging="7272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Foundational knowledge of EHR systems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Develop an understanding of what it is, how it benefits the health care
</w:t>
              <w:br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industry and workplace, what is required to implement it in the provider office what its basic structural components are and how its content is determined within the setting.</w:t>
            </w:r>
          </w:p>
          <w:p>
            <w:pPr>
              <w:spacing w:before="4" w:after="0" w:line="274" w:lineRule="exact"/>
              <w:ind w:right="864" w:left="74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Apply knowledge of database architecture and design (such as data dictionary) to meet departmental needs.</w:t>
            </w:r>
          </w:p>
          <w:p>
            <w:pPr>
              <w:numPr>
                <w:ilvl w:val="0"/>
                <w:numId w:val="2"/>
              </w:numPr>
              <w:tabs>
                <w:tab w:val="clear" w:pos="360"/>
                <w:tab w:val="left" w:pos="504"/>
                <w:tab w:val="left" w:leader="none" w:pos="7416"/>
              </w:tabs>
              <w:spacing w:before="278" w:after="0" w:line="276" w:lineRule="exact"/>
              <w:ind w:right="432" w:left="7416" w:hanging="7272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Work and workflow processes.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Detailed discussions of the specific ways that an EHR supports the
</w:t>
              <w:br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variety of tasks and communications that are associated with the normal clinical workflow in a health care provider setting. Analysis of patient medical record through exercises which demonstrate how patient encounters are documented and information is shared within the health care setting.</w:t>
            </w:r>
          </w:p>
          <w:p>
            <w:pPr>
              <w:spacing w:before="550" w:after="0" w:line="276" w:lineRule="exact"/>
              <w:ind w:right="0" w:left="74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Introduce the personal health care and the continuity of care record as</w:t>
            </w:r>
          </w:p>
          <w:p>
            <w:pPr>
              <w:numPr>
                <w:ilvl w:val="0"/>
                <w:numId w:val="2"/>
              </w:numPr>
              <w:tabs>
                <w:tab w:val="clear" w:pos="360"/>
                <w:tab w:val="left" w:pos="504"/>
                <w:tab w:val="left" w:leader="none" w:pos="7416"/>
              </w:tabs>
              <w:spacing w:before="0" w:after="0" w:line="276" w:lineRule="exact"/>
              <w:ind w:right="0" w:left="7416" w:hanging="7272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Personal Health Care Records and Continuity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efficient vehicles for electronically communicating relevant and accurate</w:t>
            </w:r>
          </w:p>
          <w:p>
            <w:pPr>
              <w:tabs>
                <w:tab w:val="left" w:leader="none" w:pos="7416"/>
              </w:tabs>
              <w:spacing w:before="3" w:after="0" w:line="275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of Care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patient health information between health care providers in support of a</w:t>
            </w:r>
          </w:p>
          <w:p>
            <w:pPr>
              <w:spacing w:before="0" w:after="655" w:line="276" w:lineRule="exact"/>
              <w:ind w:right="0" w:left="74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1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1"/>
                <w:w w:val="100"/>
                <w:sz w:val="24"/>
                <w:vertAlign w:val="baseline"/>
                <w:lang w:val="en-US"/>
              </w:rPr>
              <w:t xml:space="preserve">seamless transfer of care.</w:t>
            </w:r>
          </w:p>
        </w:tc>
      </w:tr>
    </w:tbl>
    <w:p>
      <w:pPr>
        <w:sectPr>
          <w:type w:val="continuous"/>
          <w:pgSz w:w="15840" w:h="12240" w:orient="landscape"/>
          <w:pgMar w:bottom="564" w:top="440" w:right="486" w:left="594" w:header="720" w:footer="720"/>
          <w:titlePg w:val="false"/>
          <w:textDirection w:val="lrTb"/>
        </w:sectPr>
      </w:pPr>
    </w:p>
    <w:p>
      <w:pPr>
        <w:tabs>
          <w:tab w:val="left" w:leader="none" w:pos="2520"/>
          <w:tab w:val="left" w:leader="none" w:pos="13824"/>
        </w:tabs>
        <w:spacing w:before="5" w:after="680" w:line="279" w:lineRule="exact"/>
        <w:ind w:right="0" w:left="288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365.55pt;height:17.3pt;z-index:-999;margin-left:395.75pt;margin-top:10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9" w:space="0" w:color="000000" w:val="single"/>
                      <w:left w:sz="9" w:space="0" w:color="000000" w:val="single"/>
                      <w:bottom w:sz="9" w:space="0" w:color="000000" w:val="single"/>
                      <w:right w:sz="9" w:space="0" w:color="000000" w:val="single"/>
                    </w:pBdr>
                  </w:pPr>
                </w:p>
              </w:txbxContent>
            </v:textbox>
          </v:shape>
        </w:pict>
      </w:r>
      <w:r>
        <w:pict>
          <v:line strokeweight="1.7pt" strokecolor="#000000" from="29.75pt,81.35pt" to="761.8pt,81.3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Course Number: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MEDC-230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Page 2</w:t>
      </w:r>
    </w:p>
    <w:p>
      <w:pPr>
        <w:spacing w:before="5" w:after="680" w:line="279" w:lineRule="exact"/>
        <w:sectPr>
          <w:type w:val="nextPage"/>
          <w:pgSz w:w="15840" w:h="12240" w:orient="landscape"/>
          <w:pgMar w:bottom="9799" w:top="720" w:right="545" w:left="535" w:header="720" w:footer="720"/>
          <w:titlePg w:val="false"/>
          <w:textDirection w:val="lrTb"/>
        </w:sectPr>
      </w:pPr>
    </w:p>
    <w:p>
      <w:pPr>
        <w:pBdr>
          <w:top w:sz="11" w:space="0" w:color="000000" w:val="single"/>
          <w:left w:sz="11" w:space="0" w:color="000000" w:val="single"/>
          <w:bottom w:sz="11" w:space="0" w:color="000000" w:val="single"/>
          <w:right w:sz="11" w:space="0" w:color="000000" w:val="single"/>
        </w:pBdr>
        <w:spacing w:before="0" w:after="0" w:line="297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365.5pt;height:17.3pt;z-index:-998;margin-left:30.25pt;margin-top:10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9" w:space="0" w:color="000000" w:val="single"/>
                      <w:left w:sz="9" w:space="0" w:color="000000" w:val="single"/>
                      <w:bottom w:sz="9" w:space="0" w:color="000000" w:val="single"/>
                      <w:right w:sz="9" w:space="0" w:color="000000" w:val="single"/>
                    </w:pBdr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Course Objectives</w:t>
      </w:r>
    </w:p>
    <w:p>
      <w:pPr>
        <w:pBdr>
          <w:top w:sz="11" w:space="0" w:color="000000" w:val="single"/>
          <w:left w:sz="11" w:space="0" w:color="000000" w:val="single"/>
          <w:bottom w:sz="11" w:space="0" w:color="000000" w:val="single"/>
          <w:right w:sz="11" w:space="0" w:color="000000" w:val="single"/>
        </w:pBdr>
        <w:spacing w:before="0" w:after="0" w:line="297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Competencies</w:t>
      </w:r>
    </w:p>
    <w:sectPr>
      <w:type w:val="continuous"/>
      <w:pgSz w:w="15840" w:h="12240" w:orient="landscape"/>
      <w:pgMar w:bottom="9799" w:top="720" w:right="614" w:left="605" w:header="720" w:footer="720"/>
      <w:cols w:sep="0" w:num="2" w:space="0" w:equalWidth="0">
        <w:col w:w="7310" w:space="0"/>
        <w:col w:w="7311" w:space="0"/>
      </w:cols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