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0" w:after="0" w:line="429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S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en-US"/>
        </w:rPr>
        <w:t xml:space="preserve">PRINGFIELD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T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en-US"/>
        </w:rPr>
        <w:t xml:space="preserve">ECHNICAL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C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en-US"/>
        </w:rPr>
        <w:t xml:space="preserve">OMMUNITY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C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19"/>
          <w:vertAlign w:val="baseline"/>
          <w:lang w:val="en-US"/>
        </w:rPr>
        <w:t xml:space="preserve">OLLEGE
</w:t>
        <w:br/>
      </w: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ACADEMIC AFFAIRS</w:t>
      </w:r>
    </w:p>
    <w:p>
      <w:pPr>
        <w:tabs>
          <w:tab w:val="left" w:leader="none" w:pos="3960"/>
          <w:tab w:val="left" w:leader="none" w:pos="7632"/>
          <w:tab w:val="left" w:leader="none" w:pos="9360"/>
        </w:tabs>
        <w:spacing w:before="812" w:after="0" w:line="258" w:lineRule="exact"/>
        <w:ind w:right="0" w:left="180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Course Number: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HIT 265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Department: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Information Technologies</w:t>
      </w:r>
    </w:p>
    <w:p>
      <w:pPr>
        <w:tabs>
          <w:tab w:val="left" w:leader="none" w:pos="3960"/>
          <w:tab w:val="left" w:leader="none" w:pos="7632"/>
          <w:tab w:val="left" w:leader="none" w:pos="9360"/>
          <w:tab w:val="left" w:leader="none" w:pos="10584"/>
          <w:tab w:val="left" w:leader="none" w:pos="11520"/>
        </w:tabs>
        <w:spacing w:before="265" w:after="9" w:line="274" w:lineRule="exact"/>
        <w:ind w:right="0" w:left="180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pict>
          <v:line strokeweight="0.95pt" strokecolor="#000000" from="494.15pt,133.7pt" to="677.35pt,133.7pt" style="position:absolute;mso-position-horizontal-relative:page;mso-position-vertical-relative:page;">
            <v:stroke dashstyle="solid"/>
          </v:line>
        </w:pic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Course Title: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u w:val="single"/>
          <w:vertAlign w:val="baseline"/>
          <w:lang w:val="en-US"/>
        </w:rPr>
        <w:t xml:space="preserve">Advanced Coding Procedures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ab/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Semester: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u w:val="single"/>
          <w:vertAlign w:val="baseline"/>
          <w:lang w:val="en-US"/>
        </w:rPr>
        <w:t xml:space="preserve">Spring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ab/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Year: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u w:val="single"/>
          <w:vertAlign w:val="baseline"/>
          <w:lang w:val="en-US"/>
        </w:rPr>
        <w:t xml:space="preserve">2015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r>
    </w:p>
    <w:p>
      <w:pPr>
        <w:spacing w:before="578" w:after="264" w:line="273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pict>
          <v:line strokeweight="0.95pt" strokecolor="#000000" from="602.15pt,161.5pt" to="677.35pt,161.5pt" style="position:absolute;mso-position-horizontal-relative:page;mso-position-vertical-relative:page;">
            <v:stroke dashstyle="solid"/>
          </v:line>
        </w:pict>
      </w: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Objectives/Competencies</w:t>
      </w:r>
    </w:p>
    <w:p>
      <w:pPr>
        <w:spacing w:before="32" w:after="0" w:line="20" w:lineRule="exact"/>
      </w:pPr>
      <w:r>
        <w:pict>
          <v:line strokeweight="1.7pt" strokecolor="#000000" from="29.25pt,217.9pt" to="757.3pt,217.9pt" style="position:absolute;mso-position-horizontal-relative:page;mso-position-vertical-relative:page;">
            <v:stroke dashstyle="solid"/>
          </v:line>
        </w:pict>
      </w:r>
    </w:p>
    <w:tbl>
      <w:tblPr>
        <w:jc w:val="left"/>
        <w:tblInd w:w="29" w:type="dxa"/>
        <w:tblLayout w:type="fixed"/>
        <w:tblCellMar>
          <w:left w:w="0" w:type="dxa"/>
          <w:right w:w="0" w:type="dxa"/>
        </w:tblCellMar>
      </w:tblPr>
      <w:tblGrid>
        <w:gridCol w:w="7306"/>
        <w:gridCol w:w="7225"/>
      </w:tblGrid>
      <w:tr>
        <w:trPr>
          <w:trHeight w:val="321" w:hRule="exact"/>
        </w:trPr>
        <w:tc>
          <w:tcPr>
            <w:tcW w:w="7335" w:type="auto"/>
            <w:gridSpan w:val="1"/>
            <w:tcBorders>
              <w:top w:val="single" w:sz="11" w:color="000000"/>
              <w:left w:val="single" w:sz="11" w:color="000000"/>
              <w:bottom w:val="single" w:sz="11" w:color="000000"/>
              <w:right w:val="none" w:sz="0" w:color="000000"/>
            </w:tcBorders>
            <w:textDirection w:val="lrTb"/>
            <w:vAlign w:val="center"/>
          </w:tcPr>
          <w:p>
            <w:pPr>
              <w:spacing w:before="34" w:after="9" w:line="273" w:lineRule="exact"/>
              <w:ind w:right="0" w:left="0" w:firstLine="0"/>
              <w:jc w:val="center"/>
              <w:textAlignment w:val="baseline"/>
              <w:rPr>
                <w:rFonts w:ascii="Times New Roman" w:hAnsi="Times New Roman" w:eastAsia="Times New Roman"/>
                <w:b w:val="true"/>
                <w:strike w:val="false"/>
                <w:color w:val="000000"/>
                <w:spacing w:val="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Times New Roman" w:hAnsi="Times New Roman" w:eastAsia="Times New Roman"/>
                <w:b w:val="true"/>
                <w:strike w:val="false"/>
                <w:color w:val="000000"/>
                <w:spacing w:val="0"/>
                <w:w w:val="100"/>
                <w:sz w:val="24"/>
                <w:vertAlign w:val="baseline"/>
                <w:lang w:val="en-US"/>
              </w:rPr>
              <w:t xml:space="preserve">Course Objective</w:t>
            </w:r>
          </w:p>
        </w:tc>
        <w:tc>
          <w:tcPr>
            <w:tcW w:w="14560" w:type="auto"/>
            <w:gridSpan w:val="1"/>
            <w:tcBorders>
              <w:top w:val="single" w:sz="11" w:color="000000"/>
              <w:left w:val="none" w:sz="0" w:color="000000"/>
              <w:bottom w:val="single" w:sz="11" w:color="000000"/>
              <w:right w:val="none" w:sz="0" w:color="000000"/>
            </w:tcBorders>
            <w:textDirection w:val="lrTb"/>
            <w:vAlign w:val="center"/>
          </w:tcPr>
          <w:p>
            <w:pPr>
              <w:spacing w:before="34" w:after="9" w:line="273" w:lineRule="exact"/>
              <w:ind w:right="0" w:left="0" w:firstLine="0"/>
              <w:jc w:val="center"/>
              <w:textAlignment w:val="baseline"/>
              <w:rPr>
                <w:rFonts w:ascii="Times New Roman" w:hAnsi="Times New Roman" w:eastAsia="Times New Roman"/>
                <w:b w:val="true"/>
                <w:strike w:val="false"/>
                <w:color w:val="000000"/>
                <w:spacing w:val="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Times New Roman" w:hAnsi="Times New Roman" w:eastAsia="Times New Roman"/>
                <w:b w:val="true"/>
                <w:strike w:val="false"/>
                <w:color w:val="000000"/>
                <w:spacing w:val="0"/>
                <w:w w:val="100"/>
                <w:sz w:val="24"/>
                <w:vertAlign w:val="baseline"/>
                <w:lang w:val="en-US"/>
              </w:rPr>
              <w:t xml:space="preserve">Competencies</w:t>
            </w:r>
          </w:p>
        </w:tc>
      </w:tr>
    </w:tbl>
    <w:p>
      <w:pPr>
        <w:spacing w:before="0" w:after="23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7335"/>
        <w:gridCol w:w="7225"/>
      </w:tblGrid>
      <w:tr>
        <w:trPr>
          <w:trHeight w:val="5303" w:hRule="exact"/>
        </w:trPr>
        <w:tc>
          <w:tcPr>
            <w:tcW w:w="7335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single" w:sz="7" w:color="000000"/>
            </w:tcBorders>
            <w:textDirection w:val="lrTb"/>
            <w:vAlign w:val="top"/>
          </w:tcPr>
          <w:p>
            <w:pPr>
              <w:spacing w:before="298" w:after="0" w:line="274" w:lineRule="exact"/>
              <w:ind w:right="1115" w:left="0" w:firstLine="0"/>
              <w:jc w:val="right"/>
              <w:textAlignment w:val="baseline"/>
              <w:rPr>
                <w:rFonts w:ascii="Times New Roman" w:hAnsi="Times New Roman" w:eastAsia="Times New Roman"/>
                <w:strike w:val="false"/>
                <w:color w:val="000000"/>
                <w:spacing w:val="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Times New Roman" w:hAnsi="Times New Roman" w:eastAsia="Times New Roman"/>
                <w:strike w:val="false"/>
                <w:color w:val="000000"/>
                <w:spacing w:val="0"/>
                <w:w w:val="100"/>
                <w:sz w:val="24"/>
                <w:vertAlign w:val="baseline"/>
                <w:lang w:val="en-US"/>
              </w:rPr>
              <w:t xml:space="preserve">1. Use </w:t>
            </w:r>
            <w:r>
              <w:rPr>
                <w:rFonts w:ascii="Times New Roman" w:hAnsi="Times New Roman" w:eastAsia="Times New Roman"/>
                <w:strike w:val="false"/>
                <w:color w:val="000000"/>
                <w:spacing w:val="0"/>
                <w:w w:val="100"/>
                <w:sz w:val="24"/>
                <w:vertAlign w:val="baseline"/>
                <w:lang w:val="en-US"/>
              </w:rPr>
              <w:t xml:space="preserve">the full range of codes applicable in today’s healthcare</w:t>
            </w:r>
          </w:p>
          <w:p>
            <w:pPr>
              <w:spacing w:before="0" w:after="3875" w:line="282" w:lineRule="exact"/>
              <w:ind w:right="468" w:left="576" w:firstLine="0"/>
              <w:jc w:val="both"/>
              <w:textAlignment w:val="baseline"/>
              <w:rPr>
                <w:rFonts w:ascii="Times New Roman" w:hAnsi="Times New Roman" w:eastAsia="Times New Roman"/>
                <w:strike w:val="false"/>
                <w:color w:val="000000"/>
                <w:spacing w:val="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Times New Roman" w:hAnsi="Times New Roman" w:eastAsia="Times New Roman"/>
                <w:strike w:val="false"/>
                <w:color w:val="000000"/>
                <w:spacing w:val="0"/>
                <w:w w:val="100"/>
                <w:sz w:val="24"/>
                <w:vertAlign w:val="baseline"/>
                <w:lang w:val="en-US"/>
              </w:rPr>
              <w:t xml:space="preserve">environment (ICD-9-CM, CPT, HCPCS) for reporting diagnoses, procedures, and services in various settings and specialty practice areas.</w:t>
            </w:r>
          </w:p>
        </w:tc>
        <w:tc>
          <w:tcPr>
            <w:tcW w:w="14560" w:type="auto"/>
            <w:gridSpan w:val="1"/>
            <w:tcBorders>
              <w:top w:val="none" w:sz="0" w:color="000000"/>
              <w:left w:val="single" w:sz="7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spacing w:before="286" w:after="4442" w:line="283" w:lineRule="exact"/>
              <w:ind w:right="144" w:left="576" w:hanging="432"/>
              <w:jc w:val="left"/>
              <w:textAlignment w:val="baseline"/>
              <w:rPr>
                <w:rFonts w:ascii="Times New Roman" w:hAnsi="Times New Roman" w:eastAsia="Times New Roman"/>
                <w:strike w:val="false"/>
                <w:color w:val="000000"/>
                <w:spacing w:val="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Times New Roman" w:hAnsi="Times New Roman" w:eastAsia="Times New Roman"/>
                <w:strike w:val="false"/>
                <w:color w:val="000000"/>
                <w:spacing w:val="0"/>
                <w:w w:val="100"/>
                <w:sz w:val="24"/>
                <w:vertAlign w:val="baseline"/>
                <w:lang w:val="en-US"/>
              </w:rPr>
              <w:t xml:space="preserve">1. Abstract from patient records diagnoses, procedures, and services and code them accurately using the appropriate coding reference.</w:t>
            </w:r>
          </w:p>
        </w:tc>
      </w:tr>
      <w:tr>
        <w:trPr>
          <w:trHeight w:val="3" w:hRule="exact"/>
        </w:trPr>
        <w:tc>
          <w:tcPr>
            <w:tcW w:w="7335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/>
        </w:tc>
        <w:tc>
          <w:tcPr>
            <w:tcW w:w="1456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/>
        </w:tc>
      </w:tr>
    </w:tbl>
    <w:sectPr>
      <w:type w:val="nextPage"/>
      <w:pgSz w:w="15840" w:h="12240" w:orient="landscape"/>
      <w:pgMar w:bottom="1724" w:top="720" w:right="695" w:left="585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