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abs>
          <w:tab w:val="left" w:leader="none" w:pos="12384"/>
        </w:tabs>
        <w:spacing w:before="12" w:after="0" w:line="186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Academic Affairs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Questions:</w:t>
      </w:r>
      <w:r>
        <w:rPr>
          <w:rFonts w:ascii="Times New Roman" w:hAnsi="Times New Roman" w:eastAsia="Times New Roman"/>
          <w:strike w:val="false"/>
          <w:color w:val="0000FF"/>
          <w:spacing w:val="0"/>
          <w:w w:val="100"/>
          <w:sz w:val="16"/>
          <w:u w:val="single"/>
          <w:vertAlign w:val="baseline"/>
          <w:lang w:val="en-US"/>
        </w:rPr>
        <w:t xml:space="preserve"> </w:t>
      </w:r>
      <w:hyperlink r:id="drId3">
        <w:r>
          <w:rPr>
            <w:rFonts w:ascii="Times New Roman" w:hAnsi="Times New Roman" w:eastAsia="Times New Roman"/>
            <w:strike w:val="false"/>
            <w:color w:val="0000FF"/>
            <w:spacing w:val="0"/>
            <w:w w:val="100"/>
            <w:sz w:val="16"/>
            <w:u w:val="single"/>
            <w:vertAlign w:val="baseline"/>
            <w:lang w:val="en-US"/>
          </w:rPr>
          <w:t xml:space="preserve">mailto:rys@stcc.edu</w:t>
        </w:r>
      </w:hyperlink>
      <w:r>
        <w:rPr>
          <w:rFonts w:ascii="Times New Roman" w:hAnsi="Times New Roman" w:eastAsia="Times New Roman"/>
          <w:strike w:val="false"/>
          <w:color w:val="0000FF"/>
          <w:spacing w:val="0"/>
          <w:w w:val="100"/>
          <w:sz w:val="16"/>
          <w:vertAlign w:val="baseline"/>
          <w:lang w:val="en-US"/>
        </w:rPr>
      </w:r>
    </w:p>
    <w:p>
      <w:pPr>
        <w:spacing w:before="0" w:after="0" w:line="181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4"/>
          <w:w w:val="100"/>
          <w:sz w:val="16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4"/>
          <w:w w:val="100"/>
          <w:sz w:val="16"/>
          <w:vertAlign w:val="baseline"/>
          <w:lang w:val="en-US"/>
        </w:rPr>
        <w:t xml:space="preserve">11/13</w:t>
      </w:r>
    </w:p>
    <w:p>
      <w:pPr>
        <w:spacing w:before="0" w:after="1385" w:line="453" w:lineRule="exact"/>
        <w:ind w:right="0" w:left="72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S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PRINGFIELD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T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ECHNICAL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C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OMMUNITY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C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OLLEGE
</w:t>
        <w:br/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ACADEMIC AFFAIRS</w:t>
      </w:r>
    </w:p>
    <w:p>
      <w:pPr>
        <w:spacing w:before="7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735"/>
        <w:gridCol w:w="2073"/>
        <w:gridCol w:w="1076"/>
        <w:gridCol w:w="724"/>
        <w:gridCol w:w="8152"/>
      </w:tblGrid>
      <w:tr>
        <w:trPr>
          <w:trHeight w:val="514" w:hRule="exact"/>
        </w:trPr>
        <w:tc>
          <w:tcPr>
            <w:tcW w:w="4808" w:type="auto"/>
            <w:gridSpan w:val="2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231" w:after="0" w:line="273" w:lineRule="exact"/>
              <w:ind w:right="1218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Course Number: HIT 260</w:t>
            </w:r>
          </w:p>
        </w:tc>
        <w:tc>
          <w:tcPr>
            <w:tcW w:w="6608" w:type="auto"/>
            <w:gridSpan w:val="2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52" w:lineRule="exact"/>
              <w:ind w:right="576" w:left="3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14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14"/>
                <w:w w:val="100"/>
                <w:sz w:val="24"/>
                <w:vertAlign w:val="baseline"/>
                <w:lang w:val="en-US"/>
              </w:rPr>
              <w:t xml:space="preserve">Class/Lec t. Hours: 3</w:t>
            </w:r>
          </w:p>
        </w:tc>
        <w:tc>
          <w:tcPr>
            <w:tcW w:w="147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31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Lab</w:t>
            </w:r>
          </w:p>
          <w:p>
            <w:pPr>
              <w:tabs>
                <w:tab w:val="left" w:leader="underscore" w:pos="1512"/>
                <w:tab w:val="left" w:leader="none" w:pos="3168"/>
              </w:tabs>
              <w:spacing w:before="0" w:after="0" w:line="273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Hours: 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Credits: 3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Dept.: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u w:val="single"/>
                <w:vertAlign w:val="baseline"/>
                <w:lang w:val="en-US"/>
              </w:rPr>
              <w:t xml:space="preserve">Health Information Technology </w:t>
            </w:r>
          </w:p>
        </w:tc>
      </w:tr>
      <w:tr>
        <w:trPr>
          <w:trHeight w:val="30" w:hRule="exact"/>
        </w:trPr>
        <w:tc>
          <w:tcPr>
            <w:tcW w:w="273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4808" w:type="auto"/>
            <w:gridSpan w:val="1"/>
            <w:tcBorders>
              <w:top w:val="single" w:sz="7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588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6608" w:type="auto"/>
            <w:gridSpan w:val="1"/>
            <w:tcBorders>
              <w:top w:val="single" w:sz="5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47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0" w:after="196" w:line="20" w:lineRule="exact"/>
      </w:pPr>
    </w:p>
    <w:p>
      <w:pPr>
        <w:tabs>
          <w:tab w:val="left" w:leader="none" w:pos="2736"/>
          <w:tab w:val="left" w:leader="none" w:pos="8640"/>
          <w:tab w:val="left" w:leader="none" w:pos="11232"/>
          <w:tab w:val="left" w:leader="none" w:pos="12168"/>
        </w:tabs>
        <w:spacing w:before="3" w:after="0" w:line="259" w:lineRule="exact"/>
        <w:ind w:right="0" w:left="936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Course Title: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Facility/Hospital Billing and Reimbursement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Semester: Fall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Year: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2015</w:t>
      </w:r>
    </w:p>
    <w:p>
      <w:pPr>
        <w:spacing w:before="664" w:after="0" w:line="20" w:lineRule="exact"/>
      </w:pPr>
      <w:r>
        <w:pict>
          <v:line strokeweight="0.95pt" strokecolor="#000000" from="637.45pt,210.7pt" to="715.95pt,210.7pt" style="position:absolute;mso-position-horizontal-relative:page;mso-position-vertical-relative:page;">
            <v:stroke dashstyle="solid"/>
          </v:line>
        </w:pict>
      </w:r>
      <w:r>
        <w:pict>
          <v:line strokeweight="4.3pt" strokecolor="#000000" from="29.8pt,242.9pt" to="761.35pt,242.9pt" style="position:absolute;mso-position-horizontal-relative:page;mso-position-vertical-relative:page;">
            <v:stroke linestyle="thinThin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84"/>
        <w:gridCol w:w="6936"/>
        <w:gridCol w:w="7296"/>
      </w:tblGrid>
      <w:tr>
        <w:trPr>
          <w:trHeight w:val="384" w:hRule="exact"/>
        </w:trPr>
        <w:tc>
          <w:tcPr>
            <w:tcW w:w="384" w:type="auto"/>
            <w:gridSpan w:val="1"/>
            <w:tcBorders>
              <w:top w:val="none" w:sz="0" w:color="000000"/>
              <w:left w:val="none" w:sz="0" w:color="000000"/>
              <w:bottom w:val="double" w:sz="17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320" w:type="auto"/>
            <w:gridSpan w:val="1"/>
            <w:tcBorders>
              <w:top w:val="none" w:sz="0" w:color="000000"/>
              <w:left w:val="none" w:sz="0" w:color="000000"/>
              <w:bottom w:val="double" w:sz="17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31" w:line="322" w:lineRule="exact"/>
              <w:ind w:right="2485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Course Objectives</w:t>
            </w:r>
          </w:p>
        </w:tc>
        <w:tc>
          <w:tcPr>
            <w:tcW w:w="14616" w:type="auto"/>
            <w:gridSpan w:val="1"/>
            <w:tcBorders>
              <w:top w:val="none" w:sz="0" w:color="000000"/>
              <w:left w:val="single" w:sz="5" w:color="000000"/>
              <w:bottom w:val="double" w:sz="17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0" w:after="31" w:line="322" w:lineRule="exact"/>
              <w:ind w:right="2768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Competencies</w:t>
            </w:r>
          </w:p>
        </w:tc>
      </w:tr>
      <w:tr>
        <w:trPr>
          <w:trHeight w:val="317" w:hRule="exact"/>
        </w:trPr>
        <w:tc>
          <w:tcPr>
            <w:tcW w:w="384" w:type="auto"/>
            <w:gridSpan w:val="1"/>
            <w:tcBorders>
              <w:top w:val="double" w:sz="17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144"/>
                <w:tab w:val="left" w:pos="144"/>
              </w:tabs>
              <w:spacing w:before="48" w:after="0" w:line="268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320" w:type="auto"/>
            <w:gridSpan w:val="1"/>
            <w:tcBorders>
              <w:top w:val="double" w:sz="17" w:color="000000"/>
              <w:left w:val="none" w:sz="0" w:color="000000"/>
              <w:bottom w:val="non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48" w:after="0" w:line="268" w:lineRule="exact"/>
              <w:ind w:right="0" w:left="10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Comprehensive overview of billing for facility services using ICD-</w:t>
            </w: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616" w:type="auto"/>
            <w:gridSpan w:val="1"/>
            <w:tcBorders>
              <w:top w:val="double" w:sz="17" w:color="000000"/>
              <w:left w:val="single" w:sz="5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48" w:after="0" w:line="268" w:lineRule="exact"/>
              <w:ind w:right="0" w:left="11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- Demonstrate understanding of different facility types and billing</w:t>
            </w:r>
          </w:p>
        </w:tc>
      </w:tr>
      <w:tr>
        <w:trPr>
          <w:trHeight w:val="964" w:hRule="exact"/>
        </w:trPr>
        <w:tc>
          <w:tcPr>
            <w:tcW w:w="38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3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680" w:line="275" w:lineRule="exact"/>
              <w:ind w:right="0" w:left="10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9(10)-CM, CPT, and HCPCS coding systems.</w:t>
            </w:r>
          </w:p>
        </w:tc>
        <w:tc>
          <w:tcPr>
            <w:tcW w:w="14616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680" w:line="275" w:lineRule="exact"/>
              <w:ind w:right="0" w:left="11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techniques.</w:t>
            </w:r>
          </w:p>
        </w:tc>
      </w:tr>
      <w:tr>
        <w:trPr>
          <w:trHeight w:val="1796" w:hRule="exact"/>
        </w:trPr>
        <w:tc>
          <w:tcPr>
            <w:tcW w:w="38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144"/>
                <w:tab w:val="left" w:pos="144"/>
              </w:tabs>
              <w:spacing w:before="701" w:after="809" w:line="27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3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701" w:after="809" w:line="275" w:lineRule="exact"/>
              <w:ind w:right="0" w:left="10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Complete the UB-04 claim form.</w:t>
            </w:r>
          </w:p>
        </w:tc>
        <w:tc>
          <w:tcPr>
            <w:tcW w:w="14616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702" w:after="535" w:line="274" w:lineRule="exact"/>
              <w:ind w:right="504" w:left="108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- Identify and complete all form locators of the UB-04 claim form for specified services and facilities.</w:t>
            </w:r>
          </w:p>
        </w:tc>
      </w:tr>
      <w:tr>
        <w:trPr>
          <w:trHeight w:val="964" w:hRule="exact"/>
        </w:trPr>
        <w:tc>
          <w:tcPr>
            <w:tcW w:w="38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numPr>
                <w:ilvl w:val="0"/>
                <w:numId w:val="2"/>
              </w:numPr>
              <w:tabs>
                <w:tab w:val="clear" w:pos="144"/>
                <w:tab w:val="left" w:pos="144"/>
              </w:tabs>
              <w:spacing w:before="561" w:after="118" w:line="27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3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single" w:sz="5" w:color="000000"/>
            </w:tcBorders>
            <w:textDirection w:val="lrTb"/>
            <w:vAlign w:val="bottom"/>
          </w:tcPr>
          <w:p>
            <w:pPr>
              <w:spacing w:before="561" w:after="118" w:line="275" w:lineRule="exact"/>
              <w:ind w:right="0" w:left="10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Understand various reimbursement methodologies affecting facilities.</w:t>
            </w:r>
          </w:p>
        </w:tc>
        <w:tc>
          <w:tcPr>
            <w:tcW w:w="14616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spacing w:before="561" w:after="118" w:line="275" w:lineRule="exact"/>
              <w:ind w:right="0" w:left="11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- Identify proper reimbursement methods for specified services.</w:t>
            </w:r>
          </w:p>
        </w:tc>
      </w:tr>
      <w:tr>
        <w:trPr>
          <w:trHeight w:val="552" w:hRule="exact"/>
        </w:trPr>
        <w:tc>
          <w:tcPr>
            <w:tcW w:w="38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3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616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49" w:after="128" w:line="275" w:lineRule="exact"/>
              <w:ind w:right="0" w:left="11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- Demonstrate the ability to analyze payment and denials for accuracy.</w:t>
            </w:r>
          </w:p>
        </w:tc>
      </w:tr>
      <w:tr>
        <w:trPr>
          <w:trHeight w:val="1004" w:hRule="exact"/>
        </w:trPr>
        <w:tc>
          <w:tcPr>
            <w:tcW w:w="38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3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616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46" w:after="291" w:line="278" w:lineRule="exact"/>
              <w:ind w:right="684" w:left="108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- Ensure accuracy of diagnostic/procedural groupings such as DRG, MSDRG, APC, and so on.</w:t>
            </w:r>
          </w:p>
        </w:tc>
      </w:tr>
    </w:tbl>
    <w:sectPr>
      <w:type w:val="nextPage"/>
      <w:pgSz w:w="15840" w:h="12240" w:orient="landscape"/>
      <w:pgMar w:bottom="904" w:top="440" w:right="484" w:left="596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ys@stcc.edu" TargetMode="External" Id="drId3" /><Relationship Type="http://schemas.openxmlformats.org/officeDocument/2006/relationships/numbering" Target="/word/numbering.xm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