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74" w:rsidRDefault="00146374">
      <w:pPr>
        <w:pStyle w:val="Title"/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t>Springfield</w:t>
          </w:r>
        </w:smartTag>
        <w: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t>Technical</w:t>
            </w:r>
          </w:smartTag>
        </w:smartTag>
        <w:r>
          <w:t xml:space="preserve"> </w:t>
        </w:r>
        <w:smartTag w:uri="urn:schemas-microsoft-com:office:smarttags" w:element="place">
          <w:r>
            <w:t>Community College</w:t>
          </w:r>
        </w:smartTag>
      </w:smartTag>
    </w:p>
    <w:p w:rsidR="00146374" w:rsidRDefault="00146374">
      <w:pPr>
        <w:jc w:val="center"/>
        <w:rPr>
          <w:b/>
          <w:bCs/>
          <w:smallCaps/>
          <w:sz w:val="14"/>
          <w:szCs w:val="14"/>
        </w:rPr>
      </w:pPr>
    </w:p>
    <w:p w:rsidR="00146374" w:rsidRDefault="00146374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ACADEMIC AFFAIRS</w:t>
      </w:r>
    </w:p>
    <w:p w:rsidR="00146374" w:rsidRDefault="00146374">
      <w:pPr>
        <w:rPr>
          <w:b/>
          <w:bCs/>
          <w:smallCaps/>
          <w:sz w:val="28"/>
          <w:szCs w:val="28"/>
        </w:rPr>
      </w:pPr>
    </w:p>
    <w:p w:rsidR="00146374" w:rsidRDefault="00146374">
      <w:pPr>
        <w:rPr>
          <w:b/>
          <w:bCs/>
          <w:smallCap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3654"/>
        <w:gridCol w:w="1736"/>
        <w:gridCol w:w="1218"/>
        <w:gridCol w:w="956"/>
        <w:gridCol w:w="1480"/>
      </w:tblGrid>
      <w:tr w:rsidR="001463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4" w:rsidRDefault="00146374">
            <w:pPr>
              <w:spacing w:before="240"/>
              <w:rPr>
                <w:sz w:val="28"/>
                <w:szCs w:val="28"/>
              </w:rPr>
            </w:pPr>
            <w:bookmarkStart w:id="1" w:name="DDE_LINK1" w:colFirst="1" w:colLast="1"/>
            <w:r>
              <w:rPr>
                <w:sz w:val="28"/>
                <w:szCs w:val="28"/>
              </w:rPr>
              <w:t>Course Number: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4" w:rsidRDefault="0014637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CLLS 150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374" w:rsidRDefault="0014637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6374" w:rsidRDefault="0014637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 Laboratory Sciences</w:t>
            </w:r>
          </w:p>
        </w:tc>
      </w:tr>
      <w:bookmarkEnd w:id="1"/>
      <w:tr w:rsidR="001463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4" w:rsidRDefault="0014637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Title: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4" w:rsidRDefault="0014637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 Experience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4" w:rsidRDefault="0014637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Semester: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4" w:rsidRDefault="00F11B9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4" w:rsidRDefault="0014637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4" w:rsidRDefault="00F11B9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</w:tbl>
    <w:p w:rsidR="00146374" w:rsidRDefault="00146374">
      <w:pPr>
        <w:ind w:left="1440" w:right="1440"/>
        <w:rPr>
          <w:b/>
          <w:bCs/>
          <w:smallCaps/>
          <w:sz w:val="28"/>
          <w:szCs w:val="28"/>
        </w:rPr>
      </w:pPr>
    </w:p>
    <w:p w:rsidR="00146374" w:rsidRDefault="00146374">
      <w:pPr>
        <w:ind w:left="1440" w:right="1440"/>
        <w:rPr>
          <w:b/>
          <w:bCs/>
          <w:smallCaps/>
          <w:sz w:val="28"/>
          <w:szCs w:val="28"/>
        </w:rPr>
      </w:pPr>
    </w:p>
    <w:p w:rsidR="00146374" w:rsidRDefault="00146374">
      <w:pPr>
        <w:ind w:left="1440" w:righ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Objectives/Competencies</w:t>
      </w:r>
    </w:p>
    <w:p w:rsidR="00146374" w:rsidRDefault="00146374">
      <w:pPr>
        <w:ind w:left="1440" w:right="144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7200"/>
      </w:tblGrid>
      <w:tr w:rsidR="001463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08" w:type="dxa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374" w:rsidRDefault="00146374">
            <w:pPr>
              <w:ind w:left="360" w:hanging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7200" w:type="dxa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374" w:rsidRDefault="00146374">
            <w:pPr>
              <w:ind w:left="252" w:hanging="2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Objective</w:t>
            </w:r>
          </w:p>
        </w:tc>
      </w:tr>
      <w:tr w:rsidR="00146374">
        <w:tblPrEx>
          <w:tblCellMar>
            <w:top w:w="0" w:type="dxa"/>
            <w:bottom w:w="0" w:type="dxa"/>
          </w:tblCellMar>
        </w:tblPrEx>
        <w:trPr>
          <w:trHeight w:val="530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Students will demonstrate professionalism in appearance, behavior, attitude and skills while on clinical affiliation</w:t>
            </w: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Upon completion of the LIS/Specimen Processing clinical experience, the student will have a </w:t>
            </w:r>
            <w:r w:rsidR="00527E20">
              <w:rPr>
                <w:sz w:val="24"/>
                <w:szCs w:val="24"/>
              </w:rPr>
              <w:t xml:space="preserve">basic </w:t>
            </w:r>
            <w:r>
              <w:rPr>
                <w:sz w:val="24"/>
                <w:szCs w:val="24"/>
              </w:rPr>
              <w:t xml:space="preserve">knowledge of the department function and be able to perform and/or demonstrate comprehension of the assigned tasks according to established laboratory protocols within the specific time of the rotation. </w:t>
            </w: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0" w:firstLine="0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  <w:p w:rsidR="00146374" w:rsidRDefault="00146374">
            <w:pPr>
              <w:pStyle w:val="BodyTextIndent2"/>
              <w:tabs>
                <w:tab w:val="decimal" w:pos="270"/>
              </w:tabs>
              <w:ind w:left="446" w:hanging="446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374" w:rsidRDefault="00146374">
            <w:pPr>
              <w:numPr>
                <w:ilvl w:val="0"/>
                <w:numId w:val="3"/>
              </w:numPr>
              <w:tabs>
                <w:tab w:val="num" w:pos="870"/>
              </w:tabs>
            </w:pPr>
            <w:r>
              <w:lastRenderedPageBreak/>
              <w:t>Students will demonstrate proper professional appearance by being neatly groomed and adhering to departmental dress codes.</w:t>
            </w:r>
          </w:p>
          <w:p w:rsidR="00146374" w:rsidRDefault="00146374">
            <w:pPr>
              <w:numPr>
                <w:ilvl w:val="0"/>
                <w:numId w:val="3"/>
              </w:numPr>
              <w:tabs>
                <w:tab w:val="num" w:pos="870"/>
              </w:tabs>
            </w:pPr>
            <w:r>
              <w:t>Students will maintain a rigid attendance policy in which there is only excused absences or tardiness.</w:t>
            </w:r>
          </w:p>
          <w:p w:rsidR="00146374" w:rsidRDefault="00146374">
            <w:pPr>
              <w:numPr>
                <w:ilvl w:val="0"/>
                <w:numId w:val="3"/>
              </w:numPr>
              <w:tabs>
                <w:tab w:val="num" w:pos="870"/>
              </w:tabs>
            </w:pPr>
            <w:r>
              <w:t>Students will demonstrate dependability by notifying on campus instructor of tardiness and/or absences or tardiness.</w:t>
            </w:r>
          </w:p>
          <w:p w:rsidR="00146374" w:rsidRDefault="00146374">
            <w:pPr>
              <w:numPr>
                <w:ilvl w:val="0"/>
                <w:numId w:val="3"/>
              </w:numPr>
              <w:tabs>
                <w:tab w:val="num" w:pos="870"/>
              </w:tabs>
            </w:pPr>
            <w:r>
              <w:t>Students will demonstrate honesty by always being accountable for their actions and notifying supervisors in the event of an error.</w:t>
            </w:r>
          </w:p>
          <w:p w:rsidR="00146374" w:rsidRDefault="00146374">
            <w:pPr>
              <w:numPr>
                <w:ilvl w:val="0"/>
                <w:numId w:val="3"/>
              </w:numPr>
              <w:tabs>
                <w:tab w:val="num" w:pos="870"/>
              </w:tabs>
            </w:pPr>
            <w:r>
              <w:t>Students will demonstrate workload organization by maintaining</w:t>
            </w:r>
            <w:r>
              <w:rPr>
                <w:b/>
                <w:bCs/>
              </w:rPr>
              <w:t xml:space="preserve"> </w:t>
            </w:r>
            <w:r>
              <w:t>a clean and orderly work area, properly documenting procedures and following oral and/or written directions.</w:t>
            </w:r>
          </w:p>
          <w:p w:rsidR="00146374" w:rsidRDefault="00146374">
            <w:pPr>
              <w:numPr>
                <w:ilvl w:val="0"/>
                <w:numId w:val="3"/>
              </w:numPr>
              <w:tabs>
                <w:tab w:val="num" w:pos="870"/>
              </w:tabs>
            </w:pPr>
            <w:r>
              <w:t>Students will communicate (verbally and nonverbally) effectively and courteously in the workplace and demonstrate the ability to work in a team and value diversity.</w:t>
            </w:r>
          </w:p>
          <w:p w:rsidR="00146374" w:rsidRDefault="00146374">
            <w:pPr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ind w:left="360"/>
            </w:pPr>
            <w:r>
              <w:t>Students accept constructive criticism as a part of the learning process.</w:t>
            </w:r>
          </w:p>
          <w:p w:rsidR="00146374" w:rsidRDefault="00146374">
            <w:pPr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ind w:left="360"/>
            </w:pPr>
            <w:r>
              <w:t>Students will show respect for authority and the hierarchy within the laboratory.</w:t>
            </w:r>
          </w:p>
          <w:p w:rsidR="00146374" w:rsidRDefault="00146374">
            <w:pPr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ind w:left="360"/>
            </w:pPr>
            <w:r>
              <w:t>Students will demonstrate appropriate professional attitudes and behavior and perform assigned tasks with interest and enthusiasm.</w:t>
            </w:r>
          </w:p>
          <w:p w:rsidR="00146374" w:rsidRDefault="00146374">
            <w:pPr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ind w:left="360"/>
            </w:pPr>
            <w:r>
              <w:t xml:space="preserve">Students will practice all safety, infection control and confidentiality </w:t>
            </w:r>
            <w:r>
              <w:lastRenderedPageBreak/>
              <w:t>while working within the laboratory.</w:t>
            </w:r>
          </w:p>
          <w:p w:rsidR="00146374" w:rsidRDefault="00146374"/>
          <w:p w:rsidR="00146374" w:rsidRDefault="00146374"/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Use common medical terminology associated with specimen processing.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Demonstrate knowledge of and adhere to safety practices by complying with federal, state, and local mandates regarding safety using OSHA Universal Precaution Standards.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Use prescribed procedures to handle electrical, chemical, biological and fire hazards.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Describe the difference between whole blood, serum and plasma.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Follow written Standard Operating Procedures and verbal instructions in carrying out specimen processing procedures for routine specimens.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Follow operating procedures for labeling, transportation, and processing of specimens.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Maintain confidentiality of privileged information about patients in accordance with HIPAA.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Properly uses the information systems necessary in order to accomplish job functions.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Identify and report potential pre-analytical errors that may occur during specimen collection, labeling, transportation and processing.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</w:pPr>
            <w:r w:rsidRPr="00146374">
              <w:t>List and apply criteria that would lead to rejection or recollection of a patient sample.</w:t>
            </w:r>
          </w:p>
          <w:p w:rsidR="00146374" w:rsidRPr="00146374" w:rsidRDefault="00146374" w:rsidP="00146374">
            <w:pPr>
              <w:numPr>
                <w:ilvl w:val="0"/>
                <w:numId w:val="13"/>
              </w:numPr>
              <w:autoSpaceDE/>
              <w:autoSpaceDN/>
              <w:rPr>
                <w:bCs/>
              </w:rPr>
            </w:pPr>
            <w:r w:rsidRPr="00146374">
              <w:rPr>
                <w:bCs/>
              </w:rPr>
              <w:t>Perform all affective behaviors regarding safety and professionalism to at least a 73% criterion.</w:t>
            </w:r>
          </w:p>
          <w:p w:rsidR="00146374" w:rsidRDefault="00146374">
            <w:pPr>
              <w:tabs>
                <w:tab w:val="decimal" w:pos="270"/>
              </w:tabs>
              <w:ind w:left="446" w:hanging="446"/>
            </w:pPr>
          </w:p>
          <w:p w:rsidR="00A855D9" w:rsidRDefault="00A855D9">
            <w:pPr>
              <w:tabs>
                <w:tab w:val="decimal" w:pos="270"/>
              </w:tabs>
              <w:ind w:left="446" w:hanging="446"/>
            </w:pPr>
          </w:p>
        </w:tc>
      </w:tr>
    </w:tbl>
    <w:p w:rsidR="00146374" w:rsidRDefault="00146374">
      <w:pPr>
        <w:tabs>
          <w:tab w:val="decimal" w:pos="270"/>
        </w:tabs>
        <w:ind w:right="1440"/>
      </w:pPr>
    </w:p>
    <w:sectPr w:rsidR="00146374">
      <w:headerReference w:type="default" r:id="rId8"/>
      <w:type w:val="continuous"/>
      <w:pgSz w:w="15840" w:h="12240" w:orient="landscape" w:code="1"/>
      <w:pgMar w:top="720" w:right="720" w:bottom="720" w:left="72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74" w:rsidRDefault="00146374">
      <w:r>
        <w:separator/>
      </w:r>
    </w:p>
  </w:endnote>
  <w:endnote w:type="continuationSeparator" w:id="0">
    <w:p w:rsidR="00146374" w:rsidRDefault="0014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74" w:rsidRDefault="00146374">
      <w:r>
        <w:separator/>
      </w:r>
    </w:p>
  </w:footnote>
  <w:footnote w:type="continuationSeparator" w:id="0">
    <w:p w:rsidR="00146374" w:rsidRDefault="0014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250"/>
      <w:gridCol w:w="3593"/>
      <w:gridCol w:w="8563"/>
    </w:tblGrid>
    <w:tr w:rsidR="00146374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:rsidR="00146374" w:rsidRDefault="00146374">
          <w:r>
            <w:t>Course Number:</w:t>
          </w:r>
        </w:p>
      </w:tc>
      <w:tc>
        <w:tcPr>
          <w:tcW w:w="35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146374" w:rsidRDefault="00146374">
          <w:r>
            <w:t>CLLS 150</w:t>
          </w:r>
        </w:p>
      </w:tc>
      <w:tc>
        <w:tcPr>
          <w:tcW w:w="8563" w:type="dxa"/>
          <w:tcBorders>
            <w:top w:val="nil"/>
            <w:left w:val="nil"/>
            <w:bottom w:val="nil"/>
            <w:right w:val="nil"/>
          </w:tcBorders>
        </w:tcPr>
        <w:p w:rsidR="00146374" w:rsidRDefault="00146374">
          <w:pPr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F3D4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146374" w:rsidRDefault="00146374">
    <w:pPr>
      <w:ind w:left="1440" w:right="1440"/>
      <w:jc w:val="center"/>
      <w:rPr>
        <w:b/>
        <w:bCs/>
        <w:smallCaps/>
        <w:sz w:val="28"/>
        <w:szCs w:val="28"/>
      </w:rPr>
    </w:pPr>
  </w:p>
  <w:p w:rsidR="00146374" w:rsidRDefault="00146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9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C4238"/>
    <w:multiLevelType w:val="hybridMultilevel"/>
    <w:tmpl w:val="46D24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70E3D"/>
    <w:multiLevelType w:val="singleLevel"/>
    <w:tmpl w:val="C750FC8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795"/>
      </w:pPr>
      <w:rPr>
        <w:rFonts w:cs="Times New Roman" w:hint="default"/>
      </w:rPr>
    </w:lvl>
  </w:abstractNum>
  <w:abstractNum w:abstractNumId="3">
    <w:nsid w:val="153369D1"/>
    <w:multiLevelType w:val="hybridMultilevel"/>
    <w:tmpl w:val="A2D8D0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F1D4A"/>
    <w:multiLevelType w:val="hybridMultilevel"/>
    <w:tmpl w:val="8CD66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34BEC"/>
    <w:multiLevelType w:val="hybridMultilevel"/>
    <w:tmpl w:val="9E722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8746B7"/>
    <w:multiLevelType w:val="hybridMultilevel"/>
    <w:tmpl w:val="1BA87A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34DBF"/>
    <w:multiLevelType w:val="hybridMultilevel"/>
    <w:tmpl w:val="3C96A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4831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CB0787A"/>
    <w:multiLevelType w:val="hybridMultilevel"/>
    <w:tmpl w:val="C0122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679D2"/>
    <w:multiLevelType w:val="hybridMultilevel"/>
    <w:tmpl w:val="CAD85638"/>
    <w:lvl w:ilvl="0" w:tplc="F98E6C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376B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7E9B50F7"/>
    <w:multiLevelType w:val="hybridMultilevel"/>
    <w:tmpl w:val="C0122A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3E"/>
    <w:rsid w:val="00146374"/>
    <w:rsid w:val="001C153E"/>
    <w:rsid w:val="00527E20"/>
    <w:rsid w:val="008F3D43"/>
    <w:rsid w:val="00A855D9"/>
    <w:rsid w:val="00F1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djustRightInd w:val="0"/>
      <w:ind w:left="540" w:hanging="540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 Rounded MT Bold"/>
      <w:b/>
      <w:bCs/>
      <w:caps/>
      <w:sz w:val="28"/>
      <w:szCs w:val="28"/>
    </w:rPr>
  </w:style>
  <w:style w:type="paragraph" w:styleId="EnvelopeReturn">
    <w:name w:val="envelope return"/>
    <w:basedOn w:val="Normal"/>
    <w:uiPriority w:val="99"/>
    <w:rPr>
      <w:rFonts w:ascii="Arial Narrow" w:hAnsi="Arial Narrow" w:cs="Arial Narrow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864" w:hanging="864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djustRightInd w:val="0"/>
      <w:ind w:left="540" w:hanging="540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 Rounded MT Bold"/>
      <w:b/>
      <w:bCs/>
      <w:caps/>
      <w:sz w:val="28"/>
      <w:szCs w:val="28"/>
    </w:rPr>
  </w:style>
  <w:style w:type="paragraph" w:styleId="EnvelopeReturn">
    <w:name w:val="envelope return"/>
    <w:basedOn w:val="Normal"/>
    <w:uiPriority w:val="99"/>
    <w:rPr>
      <w:rFonts w:ascii="Arial Narrow" w:hAnsi="Arial Narrow" w:cs="Arial Narrow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864" w:hanging="864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SPRINGFIELD TECHNICAL COMMUNITY COLLEGE</vt:lpstr>
    </vt:vector>
  </TitlesOfParts>
  <Company>Springfield Technical Community College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SPRINGFIELD TECHNICAL COMMUNITY COLLEGE</dc:title>
  <dc:creator>Mary</dc:creator>
  <cp:lastModifiedBy>Lori Rys Moore</cp:lastModifiedBy>
  <cp:revision>2</cp:revision>
  <cp:lastPrinted>1999-12-07T17:43:00Z</cp:lastPrinted>
  <dcterms:created xsi:type="dcterms:W3CDTF">2012-02-22T16:59:00Z</dcterms:created>
  <dcterms:modified xsi:type="dcterms:W3CDTF">2012-02-22T16:59:00Z</dcterms:modified>
</cp:coreProperties>
</file>